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B6" w:rsidRDefault="00B941B6">
      <w:pPr>
        <w:rPr>
          <w:sz w:val="32"/>
          <w:szCs w:val="32"/>
          <w:lang w:val="sr-Latn-CS"/>
        </w:rPr>
      </w:pPr>
      <w:r>
        <w:rPr>
          <w:lang w:val="sr-Latn-CS"/>
        </w:rPr>
        <w:t xml:space="preserve">                 </w:t>
      </w:r>
      <w:r w:rsidRPr="00B941B6">
        <w:rPr>
          <w:sz w:val="32"/>
          <w:szCs w:val="32"/>
          <w:lang w:val="sr-Latn-CS"/>
        </w:rPr>
        <w:t>Amandmani na Zakon o izboru poslanika i odbornika</w:t>
      </w:r>
    </w:p>
    <w:p w:rsidR="00BC0BD0" w:rsidRDefault="00BC0BD0">
      <w:pPr>
        <w:rPr>
          <w:sz w:val="32"/>
          <w:szCs w:val="32"/>
          <w:lang w:val="sr-Latn-CS"/>
        </w:rPr>
      </w:pPr>
    </w:p>
    <w:p w:rsidR="00B26211" w:rsidRDefault="00B26211">
      <w:pPr>
        <w:rPr>
          <w:sz w:val="32"/>
          <w:szCs w:val="32"/>
          <w:lang w:val="sr-Latn-CS"/>
        </w:rPr>
      </w:pPr>
    </w:p>
    <w:p w:rsidR="00B941B6" w:rsidRPr="00766E17" w:rsidRDefault="005B2C86" w:rsidP="00766E17">
      <w:pPr>
        <w:jc w:val="both"/>
        <w:rPr>
          <w:lang w:val="sr-Latn-CS"/>
        </w:rPr>
      </w:pPr>
      <w:r w:rsidRPr="00766E17">
        <w:rPr>
          <w:color w:val="FF0000"/>
          <w:lang w:val="sr-Latn-CS"/>
        </w:rPr>
        <w:t>Amandman 1:</w:t>
      </w:r>
      <w:r w:rsidR="0001291F">
        <w:rPr>
          <w:lang w:val="sr-Latn-CS"/>
        </w:rPr>
        <w:t xml:space="preserve"> U Čl. 56 nakon s</w:t>
      </w:r>
      <w:r w:rsidRPr="00766E17">
        <w:rPr>
          <w:lang w:val="sr-Latn-CS"/>
        </w:rPr>
        <w:t>t</w:t>
      </w:r>
      <w:r w:rsidR="0001291F">
        <w:rPr>
          <w:lang w:val="sr-Latn-CS"/>
        </w:rPr>
        <w:t>ava</w:t>
      </w:r>
      <w:r w:rsidRPr="00766E17">
        <w:rPr>
          <w:lang w:val="sr-Latn-CS"/>
        </w:rPr>
        <w:t xml:space="preserve"> 1 dodaje se novi stav koji glasi: „Televizija Crne Gore je prilikom organiz</w:t>
      </w:r>
      <w:r w:rsidR="0001291F">
        <w:rPr>
          <w:lang w:val="sr-Latn-CS"/>
        </w:rPr>
        <w:t>ovanja i emitovanja emisija iz s</w:t>
      </w:r>
      <w:r w:rsidRPr="00766E17">
        <w:rPr>
          <w:lang w:val="sr-Latn-CS"/>
        </w:rPr>
        <w:t>tava 1 ovog Člana dužna da obezbijedi prevod na znakovni jezik.“</w:t>
      </w:r>
    </w:p>
    <w:p w:rsidR="00B941B6" w:rsidRPr="00766E17" w:rsidRDefault="00B941B6" w:rsidP="00766E17">
      <w:pPr>
        <w:jc w:val="both"/>
        <w:rPr>
          <w:lang w:val="sr-Latn-CS"/>
        </w:rPr>
      </w:pPr>
    </w:p>
    <w:p w:rsidR="005B2C86" w:rsidRPr="00766E17" w:rsidRDefault="005B2C86" w:rsidP="00766E17">
      <w:pPr>
        <w:jc w:val="both"/>
        <w:rPr>
          <w:lang w:val="sr-Latn-CS"/>
        </w:rPr>
      </w:pPr>
      <w:r w:rsidRPr="00766E17">
        <w:rPr>
          <w:color w:val="FF0000"/>
          <w:lang w:val="sr-Latn-CS"/>
        </w:rPr>
        <w:t>Obrazloženje:</w:t>
      </w:r>
      <w:r w:rsidRPr="00766E17">
        <w:rPr>
          <w:lang w:val="sr-Latn-CS"/>
        </w:rPr>
        <w:t xml:space="preserve"> </w:t>
      </w:r>
      <w:r w:rsidR="00F7094C" w:rsidRPr="00766E17">
        <w:rPr>
          <w:lang w:val="sr-Latn-CS"/>
        </w:rPr>
        <w:t>Osobe sa oštećenjem sluha su diskriminisane u informisanju o programima i kandidatima tokom izborme kampanje, jer većina promotivnog sadržaja im nije pristupačna. Ovo predstavlja veliki problem naročito prilikom praćenja su</w:t>
      </w:r>
      <w:r w:rsidR="0001291F">
        <w:rPr>
          <w:lang w:val="sr-Latn-CS"/>
        </w:rPr>
        <w:t>čeljavanja podnosila</w:t>
      </w:r>
      <w:r w:rsidR="00F7094C" w:rsidRPr="00766E17">
        <w:rPr>
          <w:lang w:val="sr-Latn-CS"/>
        </w:rPr>
        <w:t>ca lista, jer su to emisije koje, u ne malom broju sluč</w:t>
      </w:r>
      <w:r w:rsidR="00766E17" w:rsidRPr="00766E17">
        <w:rPr>
          <w:lang w:val="sr-Latn-CS"/>
        </w:rPr>
        <w:t xml:space="preserve">ajeva, utiču na konačnu odluku </w:t>
      </w:r>
      <w:r w:rsidR="00F7094C" w:rsidRPr="00766E17">
        <w:rPr>
          <w:lang w:val="sr-Latn-CS"/>
        </w:rPr>
        <w:t>birača kome da daju svoj glas. Pošto se ove emisije ne prevode na znakovni jezik, osobe sa oštećenjem sluha imaju manju informisanost i manje mogućnosti za formiranje osnovanog stava</w:t>
      </w:r>
      <w:r w:rsidR="0001291F">
        <w:rPr>
          <w:lang w:val="sr-Latn-CS"/>
        </w:rPr>
        <w:t xml:space="preserve"> tokom izborne kampanje</w:t>
      </w:r>
      <w:r w:rsidR="00F7094C" w:rsidRPr="00766E17">
        <w:rPr>
          <w:lang w:val="sr-Latn-CS"/>
        </w:rPr>
        <w:t xml:space="preserve">, što stvara mogućnosti i za manipulaciju </w:t>
      </w:r>
      <w:r w:rsidR="00766E17" w:rsidRPr="00766E17">
        <w:rPr>
          <w:lang w:val="sr-Latn-CS"/>
        </w:rPr>
        <w:t>njihovim uvjerenjima i sopstvenom izboru</w:t>
      </w:r>
      <w:r w:rsidR="00F7094C" w:rsidRPr="00766E17">
        <w:rPr>
          <w:lang w:val="sr-Latn-CS"/>
        </w:rPr>
        <w:t>.</w:t>
      </w:r>
    </w:p>
    <w:p w:rsidR="005B2C86" w:rsidRPr="00766E17" w:rsidRDefault="005B2C86" w:rsidP="00766E17">
      <w:pPr>
        <w:jc w:val="both"/>
        <w:rPr>
          <w:lang w:val="sr-Latn-CS"/>
        </w:rPr>
      </w:pPr>
    </w:p>
    <w:p w:rsidR="00F7094C" w:rsidRDefault="00F7094C">
      <w:pPr>
        <w:rPr>
          <w:sz w:val="32"/>
          <w:szCs w:val="32"/>
          <w:lang w:val="sr-Latn-CS"/>
        </w:rPr>
      </w:pPr>
    </w:p>
    <w:p w:rsidR="00B941B6" w:rsidRDefault="00B26211" w:rsidP="00766E17">
      <w:pPr>
        <w:jc w:val="both"/>
        <w:rPr>
          <w:lang w:val="sr-Latn-CS"/>
        </w:rPr>
      </w:pPr>
      <w:r>
        <w:rPr>
          <w:color w:val="FF0000"/>
          <w:lang w:val="sr-Latn-CS"/>
        </w:rPr>
        <w:t>Amandman 2</w:t>
      </w:r>
      <w:r w:rsidR="00B941B6" w:rsidRPr="00B941B6">
        <w:rPr>
          <w:color w:val="FF0000"/>
          <w:lang w:val="sr-Latn-CS"/>
        </w:rPr>
        <w:t>:</w:t>
      </w:r>
      <w:r w:rsidR="0001291F">
        <w:rPr>
          <w:lang w:val="sr-Latn-CS"/>
        </w:rPr>
        <w:t xml:space="preserve"> U čl. 65, nakon stava</w:t>
      </w:r>
      <w:r w:rsidR="00B941B6">
        <w:rPr>
          <w:lang w:val="sr-Latn-CS"/>
        </w:rPr>
        <w:t xml:space="preserve"> 3 dodaje se novi stav koji glas</w:t>
      </w:r>
      <w:r w:rsidR="00EA7960">
        <w:rPr>
          <w:lang w:val="sr-Latn-CS"/>
        </w:rPr>
        <w:t>i</w:t>
      </w:r>
      <w:r w:rsidR="00B941B6">
        <w:rPr>
          <w:lang w:val="sr-Latn-CS"/>
        </w:rPr>
        <w:t>: „Biračko mjesto mora da ima dovoljno prostora da lica sa invaliditetom mogu nesmetano i u svakom trenutku imati pristup</w:t>
      </w:r>
      <w:r w:rsidR="00766E17">
        <w:rPr>
          <w:lang w:val="sr-Latn-CS"/>
        </w:rPr>
        <w:t xml:space="preserve"> prilazu i ulazu u biračko mjesto,</w:t>
      </w:r>
      <w:r w:rsidR="00B941B6">
        <w:rPr>
          <w:lang w:val="sr-Latn-CS"/>
        </w:rPr>
        <w:t xml:space="preserve"> paravan kabinama, biračkim kutijama i biračkom materijalu.“</w:t>
      </w:r>
    </w:p>
    <w:p w:rsidR="00DA02E4" w:rsidRDefault="00DA02E4" w:rsidP="00766E17">
      <w:pPr>
        <w:jc w:val="both"/>
        <w:rPr>
          <w:lang w:val="sr-Latn-CS"/>
        </w:rPr>
      </w:pPr>
    </w:p>
    <w:p w:rsidR="008C6031" w:rsidRPr="00766E17" w:rsidRDefault="00DA02E4" w:rsidP="00766E17">
      <w:pPr>
        <w:jc w:val="both"/>
        <w:rPr>
          <w:lang w:val="sr-Latn-CS"/>
        </w:rPr>
      </w:pPr>
      <w:r w:rsidRPr="00766E17">
        <w:rPr>
          <w:color w:val="FF0000"/>
          <w:lang w:val="sr-Latn-CS"/>
        </w:rPr>
        <w:t>Obrazloženje</w:t>
      </w:r>
      <w:r w:rsidRPr="00766E17">
        <w:rPr>
          <w:lang w:val="sr-Latn-CS"/>
        </w:rPr>
        <w:t xml:space="preserve">: </w:t>
      </w:r>
      <w:r w:rsidR="007F4CDB" w:rsidRPr="00766E17">
        <w:rPr>
          <w:lang w:val="sr-Latn-CS"/>
        </w:rPr>
        <w:t>Gotovo sva biračka mjesta u Crnoj Gori su nepristupačna licima s invaliditetom. Ako se u neka od njih može ući uz pomoć kolica, nemoguće je tom korisniku kolica da priđe paravan kabini za glasanje, biračkoj kutiji ili biračkom odboru koji daje izborni materijal biračima</w:t>
      </w:r>
      <w:r w:rsidR="0001291F">
        <w:rPr>
          <w:lang w:val="sr-Latn-CS"/>
        </w:rPr>
        <w:t xml:space="preserve"> zbog ograničenog prostora</w:t>
      </w:r>
      <w:r w:rsidR="007F4CDB" w:rsidRPr="00766E17">
        <w:rPr>
          <w:lang w:val="sr-Latn-CS"/>
        </w:rPr>
        <w:t>. Zbog toga su lica s invaliditetom primorana da glasanje obavljaju u svojim kućama putem pisma, zbog čega cijeli dan moraju čekati predstavnike biračkog odbora.</w:t>
      </w:r>
      <w:r w:rsidR="00A37CD7" w:rsidRPr="00766E17">
        <w:rPr>
          <w:lang w:val="sr-Latn-CS"/>
        </w:rPr>
        <w:t xml:space="preserve"> Za druge građane glasanje je obaveza koju završavaju za pet minuta i u vrijeme kad njima odgovara, dok je licima sa invaliditetom to dan posvećen samo ovoj aktivnosti.</w:t>
      </w:r>
      <w:r w:rsidR="005165A5" w:rsidRPr="00766E17">
        <w:rPr>
          <w:lang w:val="sr-Latn-CS"/>
        </w:rPr>
        <w:t xml:space="preserve"> </w:t>
      </w:r>
      <w:r w:rsidR="00766E17">
        <w:rPr>
          <w:lang w:val="sr-Latn-CS"/>
        </w:rPr>
        <w:t xml:space="preserve">Dakle, lica s invaliditetom nemaju mogućnost izbora načina, mjesta i vremena glasanja već su ograničeni zbog pravnih, tehničkih i propusta u praksi. Ova norma nije definisana Pravilnikom o bližim uslovima i načinu prilagođavanja objekata za pristup </w:t>
      </w:r>
      <w:r w:rsidR="0075555A">
        <w:rPr>
          <w:lang w:val="sr-Latn-CS"/>
        </w:rPr>
        <w:t xml:space="preserve">i kretanje </w:t>
      </w:r>
      <w:r w:rsidR="00766E17">
        <w:rPr>
          <w:lang w:val="sr-Latn-CS"/>
        </w:rPr>
        <w:t xml:space="preserve">licima smanjene pokretljivosti </w:t>
      </w:r>
      <w:r w:rsidR="0075555A">
        <w:rPr>
          <w:lang w:val="sr-Latn-CS"/>
        </w:rPr>
        <w:t xml:space="preserve">(podzakonski akt Zakona o uređenju prostora i izgradnji objekata), već upravo treba biti predmet ovog Zakona. </w:t>
      </w:r>
    </w:p>
    <w:p w:rsidR="00B941B6" w:rsidRDefault="00B941B6">
      <w:pPr>
        <w:rPr>
          <w:lang w:val="sr-Latn-CS"/>
        </w:rPr>
      </w:pPr>
    </w:p>
    <w:p w:rsidR="00B941B6" w:rsidRDefault="00B941B6">
      <w:pPr>
        <w:rPr>
          <w:lang w:val="sr-Latn-CS"/>
        </w:rPr>
      </w:pPr>
    </w:p>
    <w:p w:rsidR="00B941B6" w:rsidRPr="0075555A" w:rsidRDefault="00B26211" w:rsidP="0075555A">
      <w:pPr>
        <w:autoSpaceDE w:val="0"/>
        <w:autoSpaceDN w:val="0"/>
        <w:adjustRightInd w:val="0"/>
        <w:jc w:val="both"/>
        <w:rPr>
          <w:lang w:val="sr-Latn-CS"/>
        </w:rPr>
      </w:pPr>
      <w:r>
        <w:rPr>
          <w:color w:val="FF0000"/>
          <w:lang w:val="sr-Latn-CS"/>
        </w:rPr>
        <w:t>Amandman 3</w:t>
      </w:r>
      <w:r w:rsidR="00B941B6" w:rsidRPr="00C21706">
        <w:rPr>
          <w:color w:val="FF0000"/>
          <w:lang w:val="sr-Latn-CS"/>
        </w:rPr>
        <w:t>:</w:t>
      </w:r>
      <w:r w:rsidR="008C6031" w:rsidRPr="00C21706">
        <w:rPr>
          <w:color w:val="000000"/>
          <w:lang w:val="sr-Latn-CS"/>
        </w:rPr>
        <w:t xml:space="preserve"> </w:t>
      </w:r>
      <w:r w:rsidR="00C21706" w:rsidRPr="00C21706">
        <w:rPr>
          <w:color w:val="000000"/>
          <w:lang w:val="sr-Latn-CS"/>
        </w:rPr>
        <w:t xml:space="preserve"> </w:t>
      </w:r>
      <w:r w:rsidR="00C21706" w:rsidRPr="0075555A">
        <w:rPr>
          <w:lang w:val="sr-Latn-CS"/>
        </w:rPr>
        <w:t>U čl. 68, st</w:t>
      </w:r>
      <w:r w:rsidR="00511957">
        <w:rPr>
          <w:lang w:val="sr-Latn-CS"/>
        </w:rPr>
        <w:t xml:space="preserve">av </w:t>
      </w:r>
      <w:r w:rsidR="00C21706" w:rsidRPr="0075555A">
        <w:rPr>
          <w:lang w:val="sr-Latn-CS"/>
        </w:rPr>
        <w:t>3 poslije riječi „ovog člana“ dodaju se riječi: „mora biti</w:t>
      </w:r>
      <w:r w:rsidR="00D61376">
        <w:rPr>
          <w:lang w:val="sr-Latn-CS"/>
        </w:rPr>
        <w:t xml:space="preserve"> i</w:t>
      </w:r>
      <w:r w:rsidR="00C21706" w:rsidRPr="0075555A">
        <w:rPr>
          <w:lang w:val="sr-Latn-CS"/>
        </w:rPr>
        <w:t xml:space="preserve"> u formatu dostupnom biraču </w:t>
      </w:r>
      <w:r w:rsidR="00D61376">
        <w:rPr>
          <w:lang w:val="sr-Latn-CS"/>
        </w:rPr>
        <w:t xml:space="preserve">s invaliditetom </w:t>
      </w:r>
      <w:r w:rsidR="00C21706" w:rsidRPr="0075555A">
        <w:rPr>
          <w:lang w:val="sr-Latn-CS"/>
        </w:rPr>
        <w:t>i“</w:t>
      </w:r>
      <w:r w:rsidR="00D61376">
        <w:rPr>
          <w:lang w:val="sr-Latn-CS"/>
        </w:rPr>
        <w:t>, a riječ "sadrži" zamjenjuje se riječju "sadržati"</w:t>
      </w:r>
      <w:r w:rsidR="00856410" w:rsidRPr="0075555A">
        <w:rPr>
          <w:lang w:val="sr-Latn-CS"/>
        </w:rPr>
        <w:t xml:space="preserve">, tako da glasi: „Obavještenje iz stava 1 ovog člana mora biti </w:t>
      </w:r>
      <w:r w:rsidR="00D61376">
        <w:rPr>
          <w:lang w:val="sr-Latn-CS"/>
        </w:rPr>
        <w:t xml:space="preserve">i </w:t>
      </w:r>
      <w:r w:rsidR="00856410" w:rsidRPr="0075555A">
        <w:rPr>
          <w:lang w:val="sr-Latn-CS"/>
        </w:rPr>
        <w:t>u formatu dostupnom biraču</w:t>
      </w:r>
      <w:r w:rsidR="0075555A">
        <w:rPr>
          <w:lang w:val="sr-Latn-CS"/>
        </w:rPr>
        <w:t xml:space="preserve"> s invaliditetom</w:t>
      </w:r>
      <w:r w:rsidR="00856410" w:rsidRPr="0075555A">
        <w:rPr>
          <w:lang w:val="sr-Latn-CS"/>
        </w:rPr>
        <w:t xml:space="preserve"> i </w:t>
      </w:r>
      <w:r w:rsidR="00D61376">
        <w:rPr>
          <w:lang w:val="sr-Latn-CS"/>
        </w:rPr>
        <w:t>sadržati</w:t>
      </w:r>
      <w:r w:rsidR="00856410" w:rsidRPr="0075555A">
        <w:rPr>
          <w:lang w:val="sr-Latn-CS"/>
        </w:rPr>
        <w:t>: dan i vrijeme održavanja izbora, broj i adresu biračkog mjesta na kome se glasa i broj pod kojim je birač upisan u izvod iz biračkog spi</w:t>
      </w:r>
      <w:r w:rsidR="0075555A">
        <w:rPr>
          <w:lang w:val="sr-Latn-CS"/>
        </w:rPr>
        <w:t>s</w:t>
      </w:r>
      <w:r w:rsidR="00856410" w:rsidRPr="0075555A">
        <w:rPr>
          <w:lang w:val="sr-Latn-CS"/>
        </w:rPr>
        <w:t>ka.“.</w:t>
      </w:r>
    </w:p>
    <w:p w:rsidR="00F22BB0" w:rsidRPr="0075555A" w:rsidRDefault="00F22BB0" w:rsidP="0075555A">
      <w:pPr>
        <w:jc w:val="both"/>
        <w:rPr>
          <w:lang w:val="sr-Latn-CS"/>
        </w:rPr>
      </w:pPr>
    </w:p>
    <w:p w:rsidR="00F22BB0" w:rsidRDefault="00F22BB0">
      <w:pPr>
        <w:rPr>
          <w:color w:val="000000"/>
          <w:lang w:val="sr-Latn-CS"/>
        </w:rPr>
      </w:pPr>
    </w:p>
    <w:p w:rsidR="00F22BB0" w:rsidRDefault="00F22BB0" w:rsidP="00D61376">
      <w:pPr>
        <w:jc w:val="both"/>
        <w:rPr>
          <w:color w:val="000000"/>
          <w:lang w:val="sr-Latn-CS"/>
        </w:rPr>
      </w:pPr>
      <w:r w:rsidRPr="0075555A">
        <w:rPr>
          <w:color w:val="FF0000"/>
          <w:lang w:val="sr-Latn-CS"/>
        </w:rPr>
        <w:lastRenderedPageBreak/>
        <w:t>Obrazloženje:</w:t>
      </w:r>
      <w:r w:rsidR="00D61376">
        <w:rPr>
          <w:color w:val="000000"/>
          <w:lang w:val="sr-Latn-CS"/>
        </w:rPr>
        <w:t xml:space="preserve"> Da bi birač s</w:t>
      </w:r>
      <w:r>
        <w:rPr>
          <w:color w:val="000000"/>
          <w:lang w:val="sr-Latn-CS"/>
        </w:rPr>
        <w:t xml:space="preserve"> invaliditetom, tj. sa oštećenjem vida</w:t>
      </w:r>
      <w:r w:rsidR="00511957">
        <w:rPr>
          <w:color w:val="000000"/>
          <w:lang w:val="sr-Latn-CS"/>
        </w:rPr>
        <w:t xml:space="preserve"> i sluha</w:t>
      </w:r>
      <w:r>
        <w:rPr>
          <w:color w:val="000000"/>
          <w:lang w:val="sr-Latn-CS"/>
        </w:rPr>
        <w:t xml:space="preserve"> bio obaviješten o izborima obavještenje iz čl.68 mora mu biti dostavljeno </w:t>
      </w:r>
      <w:r w:rsidR="00D61376">
        <w:rPr>
          <w:color w:val="000000"/>
          <w:lang w:val="sr-Latn-CS"/>
        </w:rPr>
        <w:t xml:space="preserve">i </w:t>
      </w:r>
      <w:r>
        <w:rPr>
          <w:color w:val="000000"/>
          <w:lang w:val="sr-Latn-CS"/>
        </w:rPr>
        <w:t>u formatu koji mu je dostupan kako bi saznao njegovu sadržinu. Ovim se poštuje i princip jednakosti i antidiskriminacije, deklarisani i u Ustavu Crne Gore.</w:t>
      </w:r>
      <w:r w:rsidR="00D61376">
        <w:rPr>
          <w:color w:val="000000"/>
          <w:lang w:val="sr-Latn-CS"/>
        </w:rPr>
        <w:t xml:space="preserve"> Znači da bi se pored standardnog obavještenja na crnom tisku, biraču dostavljalo obavještenje na Brajevom pismu ili u zvučnom formatu. </w:t>
      </w:r>
    </w:p>
    <w:p w:rsidR="00F22BB0" w:rsidRDefault="00F22BB0">
      <w:pPr>
        <w:rPr>
          <w:color w:val="000000"/>
          <w:lang w:val="sr-Latn-CS"/>
        </w:rPr>
      </w:pPr>
    </w:p>
    <w:p w:rsidR="00D61376" w:rsidRPr="006E214C" w:rsidRDefault="00D61376" w:rsidP="00D61376">
      <w:pPr>
        <w:jc w:val="both"/>
        <w:rPr>
          <w:color w:val="000000"/>
          <w:lang w:val="sr-Latn-CS"/>
        </w:rPr>
      </w:pPr>
    </w:p>
    <w:p w:rsidR="004D62D7" w:rsidRDefault="004D62D7">
      <w:pPr>
        <w:rPr>
          <w:color w:val="000000"/>
          <w:lang w:val="sr-Latn-CS"/>
        </w:rPr>
      </w:pPr>
    </w:p>
    <w:p w:rsidR="00BB0380" w:rsidRDefault="004D62D7">
      <w:pPr>
        <w:rPr>
          <w:color w:val="000000"/>
          <w:lang w:val="sr-Latn-CS"/>
        </w:rPr>
      </w:pPr>
      <w:r w:rsidRPr="004D62D7">
        <w:rPr>
          <w:color w:val="FF0000"/>
          <w:lang w:val="sr-Latn-CS"/>
        </w:rPr>
        <w:t xml:space="preserve">Amandman </w:t>
      </w:r>
      <w:r w:rsidR="00D61376">
        <w:rPr>
          <w:color w:val="FF0000"/>
          <w:lang w:val="sr-Latn-CS"/>
        </w:rPr>
        <w:t>4</w:t>
      </w:r>
      <w:r>
        <w:rPr>
          <w:color w:val="000000"/>
          <w:lang w:val="sr-Latn-CS"/>
        </w:rPr>
        <w:t xml:space="preserve">: U čl.69, </w:t>
      </w:r>
      <w:r w:rsidR="00446654">
        <w:rPr>
          <w:color w:val="000000"/>
          <w:lang w:val="sr-Latn-CS"/>
        </w:rPr>
        <w:t xml:space="preserve">poslije </w:t>
      </w:r>
      <w:r>
        <w:rPr>
          <w:color w:val="000000"/>
          <w:lang w:val="sr-Latn-CS"/>
        </w:rPr>
        <w:t>st</w:t>
      </w:r>
      <w:r w:rsidR="00446654">
        <w:rPr>
          <w:color w:val="000000"/>
          <w:lang w:val="sr-Latn-CS"/>
        </w:rPr>
        <w:t xml:space="preserve">ava </w:t>
      </w:r>
      <w:r>
        <w:rPr>
          <w:color w:val="000000"/>
          <w:lang w:val="sr-Latn-CS"/>
        </w:rPr>
        <w:t xml:space="preserve">3 </w:t>
      </w:r>
      <w:r w:rsidR="00446654">
        <w:rPr>
          <w:color w:val="000000"/>
          <w:lang w:val="sr-Latn-CS"/>
        </w:rPr>
        <w:t xml:space="preserve">dodaje se novi stav koji glasi: </w:t>
      </w:r>
      <w:r w:rsidR="007B19CD">
        <w:rPr>
          <w:color w:val="000000"/>
          <w:lang w:val="sr-Latn-CS"/>
        </w:rPr>
        <w:t>"</w:t>
      </w:r>
      <w:r w:rsidR="00446654">
        <w:rPr>
          <w:color w:val="000000"/>
          <w:lang w:val="sr-Latn-CS"/>
        </w:rPr>
        <w:t>Biraču sa oštećenjem vida omogućiće se da glasa uz pomoć šablona za glasački listić.</w:t>
      </w:r>
      <w:r w:rsidR="007B19CD">
        <w:rPr>
          <w:color w:val="000000"/>
          <w:lang w:val="sr-Latn-CS"/>
        </w:rPr>
        <w:t>"</w:t>
      </w:r>
      <w:r w:rsidR="00446654">
        <w:rPr>
          <w:color w:val="000000"/>
          <w:lang w:val="sr-Latn-CS"/>
        </w:rPr>
        <w:t xml:space="preserve"> </w:t>
      </w:r>
    </w:p>
    <w:p w:rsidR="00BB0380" w:rsidRDefault="00BB0380">
      <w:pPr>
        <w:rPr>
          <w:color w:val="000000"/>
          <w:lang w:val="sr-Latn-CS"/>
        </w:rPr>
      </w:pPr>
    </w:p>
    <w:p w:rsidR="00BB0380" w:rsidRDefault="00BB0380" w:rsidP="00A32C1B">
      <w:pPr>
        <w:jc w:val="both"/>
        <w:rPr>
          <w:color w:val="000000"/>
          <w:lang w:val="sr-Latn-CS"/>
        </w:rPr>
      </w:pPr>
      <w:r w:rsidRPr="00A32C1B">
        <w:rPr>
          <w:color w:val="FF0000"/>
          <w:lang w:val="sr-Latn-CS"/>
        </w:rPr>
        <w:t>Obrazloženje:</w:t>
      </w:r>
      <w:r>
        <w:rPr>
          <w:b/>
          <w:color w:val="000000"/>
          <w:lang w:val="sr-Latn-CS"/>
        </w:rPr>
        <w:t xml:space="preserve"> </w:t>
      </w:r>
      <w:r w:rsidR="00B36DFD">
        <w:rPr>
          <w:color w:val="000000"/>
          <w:lang w:val="sr-Latn-CS"/>
        </w:rPr>
        <w:t>Osobe sa oštećenjem vida su onemogućene da glasaju lično i tajno zbog nepristupačnosti glasačkih listića.</w:t>
      </w:r>
      <w:r w:rsidR="00287D97">
        <w:rPr>
          <w:color w:val="000000"/>
          <w:lang w:val="sr-Latn-CS"/>
        </w:rPr>
        <w:t xml:space="preserve"> One moraju glasati uz pomoć asistenata koji im ne</w:t>
      </w:r>
      <w:r w:rsidR="00A32C1B">
        <w:rPr>
          <w:color w:val="000000"/>
          <w:lang w:val="sr-Latn-CS"/>
        </w:rPr>
        <w:t xml:space="preserve"> </w:t>
      </w:r>
      <w:r w:rsidR="00287D97">
        <w:rPr>
          <w:color w:val="000000"/>
          <w:lang w:val="sr-Latn-CS"/>
        </w:rPr>
        <w:t xml:space="preserve">bi bili potrebni </w:t>
      </w:r>
      <w:r w:rsidR="00A32C1B">
        <w:rPr>
          <w:color w:val="000000"/>
          <w:lang w:val="sr-Latn-CS"/>
        </w:rPr>
        <w:t xml:space="preserve">ili bi im bili potrebni u manjoj mjeri </w:t>
      </w:r>
      <w:r w:rsidR="00287D97">
        <w:rPr>
          <w:color w:val="000000"/>
          <w:lang w:val="sr-Latn-CS"/>
        </w:rPr>
        <w:t>kada bi glasački listići bili u formatu koji im je dostupan.</w:t>
      </w:r>
      <w:r w:rsidR="00B36DFD">
        <w:rPr>
          <w:color w:val="000000"/>
          <w:lang w:val="sr-Latn-CS"/>
        </w:rPr>
        <w:t xml:space="preserve"> Zbo</w:t>
      </w:r>
      <w:r w:rsidR="00287D97">
        <w:rPr>
          <w:color w:val="000000"/>
          <w:lang w:val="sr-Latn-CS"/>
        </w:rPr>
        <w:t>g</w:t>
      </w:r>
      <w:r w:rsidR="00B36DFD">
        <w:rPr>
          <w:color w:val="000000"/>
          <w:lang w:val="sr-Latn-CS"/>
        </w:rPr>
        <w:t xml:space="preserve"> toga ovim licima treba omogućiti jedn</w:t>
      </w:r>
      <w:r w:rsidR="00407974">
        <w:rPr>
          <w:color w:val="000000"/>
          <w:lang w:val="sr-Latn-CS"/>
        </w:rPr>
        <w:t>akost u uživanju biračkog prava, čime bi se i onemogućile moguće zloupotrebe od strane njihovih asistenata.</w:t>
      </w:r>
      <w:r w:rsidR="00446654">
        <w:rPr>
          <w:color w:val="000000"/>
          <w:lang w:val="sr-Latn-CS"/>
        </w:rPr>
        <w:t xml:space="preserve"> Kada bi svako biračko mjesto imalo šablon za glasanje, osobe oštećenog vida bi imale mogućnost da samostalno i tajno glasaju. čime se garantuje i tajnost glasanja propisana Ustavom Crne Gore.  </w:t>
      </w:r>
    </w:p>
    <w:p w:rsidR="00BC0BD0" w:rsidRDefault="00BC0BD0" w:rsidP="00A32C1B">
      <w:pPr>
        <w:jc w:val="both"/>
        <w:rPr>
          <w:color w:val="000000"/>
          <w:lang w:val="sr-Latn-CS"/>
        </w:rPr>
      </w:pPr>
    </w:p>
    <w:p w:rsidR="005B434A" w:rsidRDefault="005B434A" w:rsidP="00A32C1B">
      <w:pPr>
        <w:jc w:val="both"/>
        <w:rPr>
          <w:color w:val="FF0000"/>
          <w:lang w:val="sr-Latn-CS"/>
        </w:rPr>
      </w:pPr>
    </w:p>
    <w:p w:rsidR="00BC0BD0" w:rsidRDefault="00BC0BD0" w:rsidP="00A32C1B">
      <w:pPr>
        <w:jc w:val="both"/>
        <w:rPr>
          <w:color w:val="FF0000"/>
          <w:lang w:val="sr-Latn-CS"/>
        </w:rPr>
      </w:pPr>
      <w:r w:rsidRPr="005B434A">
        <w:rPr>
          <w:color w:val="FF0000"/>
          <w:lang w:val="sr-Latn-CS"/>
        </w:rPr>
        <w:t>Amandman 5:</w:t>
      </w:r>
      <w:r w:rsidR="005B434A">
        <w:rPr>
          <w:color w:val="FF0000"/>
          <w:lang w:val="sr-Latn-CS"/>
        </w:rPr>
        <w:t xml:space="preserve"> </w:t>
      </w:r>
      <w:r w:rsidR="005B434A" w:rsidRPr="005B434A">
        <w:rPr>
          <w:lang w:val="sr-Latn-CS"/>
        </w:rPr>
        <w:t xml:space="preserve">U članu 73 poslije stava 2 dodaje se novi stav koji glasi: Šablon za glasački listić sadrži elemente iz tačke 1, 3 i 4 stava 1 ovog člana na Brajevom pismu dok se umjesto elementa iz tačke 2 stava 1 ovog člana pravi praznina u obliku kvadrata. </w:t>
      </w:r>
    </w:p>
    <w:p w:rsidR="005B434A" w:rsidRPr="00BB0380" w:rsidRDefault="005B434A" w:rsidP="00A32C1B">
      <w:pPr>
        <w:jc w:val="both"/>
        <w:rPr>
          <w:color w:val="000000"/>
          <w:lang w:val="sr-Latn-CS"/>
        </w:rPr>
      </w:pPr>
    </w:p>
    <w:p w:rsidR="00511957" w:rsidRDefault="005B434A" w:rsidP="00A32C1B">
      <w:pPr>
        <w:jc w:val="both"/>
        <w:rPr>
          <w:color w:val="000000"/>
          <w:lang w:val="sr-Latn-CS"/>
        </w:rPr>
      </w:pPr>
      <w:r w:rsidRPr="005B434A">
        <w:rPr>
          <w:color w:val="FF0000"/>
          <w:lang w:val="sr-Latn-CS"/>
        </w:rPr>
        <w:t>Obrazloženje:</w:t>
      </w:r>
      <w:r>
        <w:rPr>
          <w:color w:val="000000"/>
          <w:lang w:val="sr-Latn-CS"/>
        </w:rPr>
        <w:t xml:space="preserve"> Da bi birač sa oštećenjem vida bio upoznat </w:t>
      </w:r>
      <w:r w:rsidR="00511957">
        <w:rPr>
          <w:color w:val="000000"/>
          <w:lang w:val="sr-Latn-CS"/>
        </w:rPr>
        <w:t xml:space="preserve">sa sadržinom glasačkog listića </w:t>
      </w:r>
      <w:r>
        <w:rPr>
          <w:color w:val="000000"/>
          <w:lang w:val="sr-Latn-CS"/>
        </w:rPr>
        <w:t>koja je bitna za sam proces popunjavanja listića, određeni elementi glasačkog listića moraju biti dostupni na Brajevom pismu. Ovo se može postići tako što će se na samom šablonu pojedini elementi glasačkog listića</w:t>
      </w:r>
      <w:r w:rsidR="00511957">
        <w:rPr>
          <w:color w:val="000000"/>
          <w:lang w:val="sr-Latn-CS"/>
        </w:rPr>
        <w:t xml:space="preserve"> (oznaka izborne jedinice, naziv izbornih lista i napomena da se glasa samo za jednu izbornu listu) štampati</w:t>
      </w:r>
      <w:r>
        <w:rPr>
          <w:color w:val="000000"/>
          <w:lang w:val="sr-Latn-CS"/>
        </w:rPr>
        <w:t xml:space="preserve"> na Brajevom pismu.</w:t>
      </w:r>
    </w:p>
    <w:p w:rsidR="004D62D7" w:rsidRDefault="00511957" w:rsidP="00A32C1B">
      <w:pPr>
        <w:jc w:val="both"/>
        <w:rPr>
          <w:color w:val="000000"/>
          <w:lang w:val="sr-Latn-CS"/>
        </w:rPr>
      </w:pPr>
      <w:r>
        <w:rPr>
          <w:color w:val="000000"/>
          <w:lang w:val="sr-Latn-CS"/>
        </w:rPr>
        <w:t>Praznine u obliku kvadrata koje se predviđaju umjesto rednih brojeva izbornih lista omogućiće nesmetano popunjavanje glasačkog listića.</w:t>
      </w:r>
      <w:r w:rsidR="005B434A">
        <w:rPr>
          <w:color w:val="000000"/>
          <w:lang w:val="sr-Latn-CS"/>
        </w:rPr>
        <w:t xml:space="preserve"> Korišćenjem šablona za glasački listić osigurava se pravo na tajno i samostalno glasanje</w:t>
      </w:r>
      <w:r w:rsidR="004C7AA9">
        <w:rPr>
          <w:color w:val="000000"/>
          <w:lang w:val="sr-Latn-CS"/>
        </w:rPr>
        <w:t xml:space="preserve">. </w:t>
      </w:r>
      <w:r w:rsidR="005B434A">
        <w:rPr>
          <w:color w:val="000000"/>
          <w:lang w:val="sr-Latn-CS"/>
        </w:rPr>
        <w:t xml:space="preserve"> </w:t>
      </w:r>
    </w:p>
    <w:p w:rsidR="005B434A" w:rsidRDefault="005B434A" w:rsidP="00A32C1B">
      <w:pPr>
        <w:jc w:val="both"/>
        <w:rPr>
          <w:color w:val="000000"/>
          <w:lang w:val="sr-Latn-CS"/>
        </w:rPr>
      </w:pPr>
    </w:p>
    <w:p w:rsidR="005B434A" w:rsidRDefault="005B434A" w:rsidP="00A32C1B">
      <w:pPr>
        <w:jc w:val="both"/>
        <w:rPr>
          <w:color w:val="000000"/>
          <w:lang w:val="sr-Latn-CS"/>
        </w:rPr>
      </w:pPr>
    </w:p>
    <w:p w:rsidR="004D62D7" w:rsidRDefault="004D62D7">
      <w:pPr>
        <w:rPr>
          <w:color w:val="000000"/>
          <w:lang w:val="sr-Latn-CS"/>
        </w:rPr>
      </w:pPr>
    </w:p>
    <w:p w:rsidR="000418EE" w:rsidRDefault="005B434A" w:rsidP="000418EE">
      <w:pPr>
        <w:jc w:val="both"/>
        <w:rPr>
          <w:lang w:val="sr-Latn-CS"/>
        </w:rPr>
      </w:pPr>
      <w:r>
        <w:rPr>
          <w:color w:val="FF0000"/>
          <w:lang w:val="sr-Latn-CS"/>
        </w:rPr>
        <w:t>Amandman 6</w:t>
      </w:r>
      <w:r w:rsidR="000418EE" w:rsidRPr="000418EE">
        <w:rPr>
          <w:color w:val="FF0000"/>
          <w:lang w:val="sr-Latn-CS"/>
        </w:rPr>
        <w:t xml:space="preserve">: </w:t>
      </w:r>
      <w:r w:rsidR="000418EE" w:rsidRPr="000418EE">
        <w:rPr>
          <w:lang w:val="sr-Latn-CS"/>
        </w:rPr>
        <w:t xml:space="preserve">U članu 74, stavu 1 riječi: "glasačkih listića" brišu se, a nakon riječi "glasačkih listića" briše se zarez i dodaju riječi "i šablona za glasački listič,", tako da glasi: Nadležna izborna komisija bliže propisuje oblik i izgled, način, mjesto  i kontrolu štampanja i distribuciju glasačkih listića i šablona za glasački listić, kao i uništavanje matrica. </w:t>
      </w:r>
    </w:p>
    <w:p w:rsidR="000418EE" w:rsidRDefault="000418EE" w:rsidP="000418EE">
      <w:pPr>
        <w:jc w:val="both"/>
        <w:rPr>
          <w:lang w:val="sr-Latn-CS"/>
        </w:rPr>
      </w:pPr>
    </w:p>
    <w:p w:rsidR="000418EE" w:rsidRPr="00AF2F07" w:rsidRDefault="000418EE" w:rsidP="000418EE">
      <w:pPr>
        <w:jc w:val="both"/>
        <w:rPr>
          <w:lang w:val="sr-Latn-CS"/>
        </w:rPr>
      </w:pPr>
      <w:r w:rsidRPr="00A32C1B">
        <w:rPr>
          <w:color w:val="FF0000"/>
          <w:lang w:val="sr-Latn-CS"/>
        </w:rPr>
        <w:t>Obrazloženje:</w:t>
      </w:r>
      <w:r>
        <w:rPr>
          <w:color w:val="FF0000"/>
          <w:lang w:val="sr-Latn-CS"/>
        </w:rPr>
        <w:t xml:space="preserve"> </w:t>
      </w:r>
      <w:r w:rsidR="00AF2F07" w:rsidRPr="00AF2F07">
        <w:rPr>
          <w:lang w:val="sr-Latn-CS"/>
        </w:rPr>
        <w:t xml:space="preserve">Izgled i oblik šablona za glasački listić uz pomoć koga glasaju birači sa oštećenjem vida treba </w:t>
      </w:r>
      <w:r w:rsidR="00511957">
        <w:rPr>
          <w:lang w:val="sr-Latn-CS"/>
        </w:rPr>
        <w:t>b</w:t>
      </w:r>
      <w:r w:rsidR="00AF2F07" w:rsidRPr="00AF2F07">
        <w:rPr>
          <w:lang w:val="sr-Latn-CS"/>
        </w:rPr>
        <w:t xml:space="preserve">liže da propiše nadležna izborna komisija koja propisuje ista </w:t>
      </w:r>
      <w:r w:rsidR="00AF2F07" w:rsidRPr="00AF2F07">
        <w:rPr>
          <w:lang w:val="sr-Latn-CS"/>
        </w:rPr>
        <w:lastRenderedPageBreak/>
        <w:t xml:space="preserve">pitanja i za glasački listić. Ovo je logičan slijed stvari jer šablon služi kao pomagalo za samostalno  i lično popunjavanje glasačkog listića od strane birača sa oštećenjem vida. </w:t>
      </w:r>
    </w:p>
    <w:p w:rsidR="00AF2F07" w:rsidRPr="00AF2F07" w:rsidRDefault="00AF2F07" w:rsidP="000418EE">
      <w:pPr>
        <w:jc w:val="both"/>
        <w:rPr>
          <w:lang w:val="sr-Latn-CS"/>
        </w:rPr>
      </w:pPr>
      <w:r w:rsidRPr="00AF2F07">
        <w:rPr>
          <w:lang w:val="sr-Latn-CS"/>
        </w:rPr>
        <w:t xml:space="preserve">Ova aktivnost je na inicijativu Udruženja mladih sa hendikepom Crne Gore i Saveza slijepih Crne Gore kod Državne izborne komisije, a u saradnji sa Ministarstvom za ljudska i manjinska prava pilotirana na predsjedničkim izborima u aprilu mjesecu u Opštini Danilovgrad, gdje su birači sa oštećenim vidom imali prilike da glasaju uz pomoć šablona. </w:t>
      </w:r>
    </w:p>
    <w:p w:rsidR="000418EE" w:rsidRPr="000418EE" w:rsidRDefault="000418EE" w:rsidP="000418EE">
      <w:pPr>
        <w:jc w:val="both"/>
        <w:rPr>
          <w:lang w:val="sr-Latn-CS"/>
        </w:rPr>
      </w:pPr>
    </w:p>
    <w:p w:rsidR="00AF2F07" w:rsidRDefault="00AF2F07">
      <w:pPr>
        <w:rPr>
          <w:color w:val="FF0000"/>
          <w:highlight w:val="yellow"/>
          <w:lang w:val="sr-Latn-CS"/>
        </w:rPr>
      </w:pPr>
    </w:p>
    <w:p w:rsidR="004D62D7" w:rsidRPr="00BC0BD0" w:rsidRDefault="004C7AA9" w:rsidP="00347A6D">
      <w:pPr>
        <w:jc w:val="both"/>
        <w:rPr>
          <w:color w:val="000000"/>
          <w:lang w:val="sr-Latn-CS"/>
        </w:rPr>
      </w:pPr>
      <w:r>
        <w:rPr>
          <w:color w:val="FF0000"/>
          <w:lang w:val="sr-Latn-CS"/>
        </w:rPr>
        <w:t>Amandman 7</w:t>
      </w:r>
      <w:r w:rsidR="004D62D7" w:rsidRPr="00BC0BD0">
        <w:rPr>
          <w:color w:val="FF0000"/>
          <w:lang w:val="sr-Latn-CS"/>
        </w:rPr>
        <w:t xml:space="preserve">: </w:t>
      </w:r>
      <w:r w:rsidR="007B19CD" w:rsidRPr="00BC0BD0">
        <w:rPr>
          <w:color w:val="000000"/>
          <w:lang w:val="sr-Latn-CS"/>
        </w:rPr>
        <w:t xml:space="preserve">U članu </w:t>
      </w:r>
      <w:r w:rsidR="00446654" w:rsidRPr="00BC0BD0">
        <w:rPr>
          <w:color w:val="000000"/>
          <w:lang w:val="sr-Latn-CS"/>
        </w:rPr>
        <w:t>7</w:t>
      </w:r>
      <w:r w:rsidR="007B19CD" w:rsidRPr="00BC0BD0">
        <w:rPr>
          <w:color w:val="000000"/>
          <w:lang w:val="sr-Latn-CS"/>
        </w:rPr>
        <w:t>4</w:t>
      </w:r>
      <w:r w:rsidR="00446654" w:rsidRPr="00BC0BD0">
        <w:rPr>
          <w:color w:val="000000"/>
          <w:lang w:val="sr-Latn-CS"/>
        </w:rPr>
        <w:t xml:space="preserve"> poslije stava </w:t>
      </w:r>
      <w:r w:rsidR="007B19CD" w:rsidRPr="00BC0BD0">
        <w:rPr>
          <w:color w:val="000000"/>
          <w:lang w:val="sr-Latn-CS"/>
        </w:rPr>
        <w:t>1</w:t>
      </w:r>
      <w:r w:rsidR="00446654" w:rsidRPr="00BC0BD0">
        <w:rPr>
          <w:color w:val="000000"/>
          <w:lang w:val="sr-Latn-CS"/>
        </w:rPr>
        <w:t xml:space="preserve"> dodaje se novi stav koji glasi:</w:t>
      </w:r>
    </w:p>
    <w:p w:rsidR="00E2464D" w:rsidRPr="00BC0BD0" w:rsidRDefault="000418EE" w:rsidP="00347A6D">
      <w:pPr>
        <w:jc w:val="both"/>
        <w:rPr>
          <w:color w:val="000000"/>
          <w:lang w:val="sr-Latn-CS"/>
        </w:rPr>
      </w:pPr>
      <w:r w:rsidRPr="00BC0BD0">
        <w:rPr>
          <w:color w:val="000000"/>
          <w:lang w:val="sr-Latn-CS"/>
        </w:rPr>
        <w:t>Š</w:t>
      </w:r>
      <w:r w:rsidR="007B19CD" w:rsidRPr="00BC0BD0">
        <w:rPr>
          <w:color w:val="000000"/>
          <w:lang w:val="sr-Latn-CS"/>
        </w:rPr>
        <w:t>ablon</w:t>
      </w:r>
      <w:r w:rsidR="004C7AA9">
        <w:rPr>
          <w:color w:val="000000"/>
          <w:lang w:val="sr-Latn-CS"/>
        </w:rPr>
        <w:t xml:space="preserve"> za glasački</w:t>
      </w:r>
      <w:r w:rsidRPr="00BC0BD0">
        <w:rPr>
          <w:color w:val="000000"/>
          <w:lang w:val="sr-Latn-CS"/>
        </w:rPr>
        <w:t xml:space="preserve"> listič</w:t>
      </w:r>
      <w:r w:rsidR="007B19CD" w:rsidRPr="00BC0BD0">
        <w:rPr>
          <w:color w:val="000000"/>
          <w:lang w:val="sr-Latn-CS"/>
        </w:rPr>
        <w:t xml:space="preserve"> mora da prati oblik i izgled glasačkog listića. </w:t>
      </w:r>
    </w:p>
    <w:p w:rsidR="007B19CD" w:rsidRPr="00BC0BD0" w:rsidRDefault="007B19CD" w:rsidP="00347A6D">
      <w:pPr>
        <w:jc w:val="both"/>
        <w:rPr>
          <w:color w:val="000000"/>
          <w:lang w:val="sr-Latn-CS"/>
        </w:rPr>
      </w:pPr>
    </w:p>
    <w:p w:rsidR="00E2464D" w:rsidRPr="00007836" w:rsidRDefault="00E2464D" w:rsidP="00347A6D">
      <w:pPr>
        <w:jc w:val="both"/>
        <w:rPr>
          <w:color w:val="000000"/>
          <w:highlight w:val="yellow"/>
          <w:lang w:val="sr-Latn-CS"/>
        </w:rPr>
      </w:pPr>
    </w:p>
    <w:p w:rsidR="00BC0BD0" w:rsidRPr="00BC0BD0" w:rsidRDefault="00E2464D" w:rsidP="00347A6D">
      <w:pPr>
        <w:jc w:val="both"/>
        <w:rPr>
          <w:b/>
          <w:color w:val="000000"/>
          <w:lang w:val="sr-Latn-CS"/>
        </w:rPr>
      </w:pPr>
      <w:r w:rsidRPr="00347A6D">
        <w:rPr>
          <w:color w:val="FF0000"/>
          <w:lang w:val="sr-Latn-CS"/>
        </w:rPr>
        <w:t>Obrazloženje:</w:t>
      </w:r>
      <w:r w:rsidRPr="00347A6D">
        <w:rPr>
          <w:b/>
          <w:color w:val="000000"/>
          <w:lang w:val="sr-Latn-CS"/>
        </w:rPr>
        <w:t xml:space="preserve"> </w:t>
      </w:r>
      <w:r w:rsidR="00BC0BD0" w:rsidRPr="00347A6D">
        <w:rPr>
          <w:b/>
          <w:color w:val="000000"/>
          <w:lang w:val="sr-Latn-CS"/>
        </w:rPr>
        <w:t xml:space="preserve"> </w:t>
      </w:r>
      <w:r w:rsidR="00BC0BD0" w:rsidRPr="00BC0BD0">
        <w:rPr>
          <w:color w:val="000000"/>
          <w:lang w:val="sr-Latn-CS"/>
        </w:rPr>
        <w:t>Pošto je šablon za glasački listić pomagalo za ispunjavanje glasačkog listića koji se neposredno prije popunjavanja glasačkog listića ubacuje u š</w:t>
      </w:r>
      <w:r w:rsidR="004C7AA9">
        <w:rPr>
          <w:color w:val="000000"/>
          <w:lang w:val="sr-Latn-CS"/>
        </w:rPr>
        <w:t>ablon, on mora da prati</w:t>
      </w:r>
      <w:r w:rsidR="00BC0BD0" w:rsidRPr="00BC0BD0">
        <w:rPr>
          <w:color w:val="000000"/>
          <w:lang w:val="sr-Latn-CS"/>
        </w:rPr>
        <w:t xml:space="preserve"> oblik i izgled glasačkog listića.</w:t>
      </w:r>
      <w:r w:rsidR="004C7AA9">
        <w:rPr>
          <w:color w:val="000000"/>
          <w:lang w:val="sr-Latn-CS"/>
        </w:rPr>
        <w:t xml:space="preserve"> To znači da sadržina, oblik i izgled glasačkog listića određuje i oblik i izgled šablona za glasaćki listić, na primjer veličina i oblik šablona za glasački listić prati veličinu i oblik glasačkog listića, sadržaj (tekst) na crnom tisku na glasačkom listiću odgovara tekstu </w:t>
      </w:r>
      <w:r w:rsidR="00293AB1">
        <w:rPr>
          <w:color w:val="000000"/>
          <w:lang w:val="sr-Latn-CS"/>
        </w:rPr>
        <w:t xml:space="preserve">na Brajevom pismu koji </w:t>
      </w:r>
      <w:r w:rsidR="00511957">
        <w:rPr>
          <w:color w:val="000000"/>
          <w:lang w:val="sr-Latn-CS"/>
        </w:rPr>
        <w:t>se štampa</w:t>
      </w:r>
      <w:r w:rsidR="00293AB1">
        <w:rPr>
          <w:color w:val="000000"/>
          <w:lang w:val="sr-Latn-CS"/>
        </w:rPr>
        <w:t xml:space="preserve"> na šablonu za glasački listić, broj praznina/kvadrata odgovara broju rednih brojeva izbornih lista</w:t>
      </w:r>
      <w:r w:rsidR="00CB7A0E">
        <w:rPr>
          <w:color w:val="000000"/>
          <w:lang w:val="sr-Latn-CS"/>
        </w:rPr>
        <w:t xml:space="preserve"> i sl</w:t>
      </w:r>
      <w:r w:rsidR="00293AB1">
        <w:rPr>
          <w:color w:val="000000"/>
          <w:lang w:val="sr-Latn-CS"/>
        </w:rPr>
        <w:t xml:space="preserve">. </w:t>
      </w:r>
    </w:p>
    <w:p w:rsidR="00E2464D" w:rsidRPr="00007836" w:rsidRDefault="00E2464D">
      <w:pPr>
        <w:rPr>
          <w:b/>
          <w:color w:val="000000"/>
          <w:highlight w:val="yellow"/>
          <w:lang w:val="sr-Latn-CS"/>
        </w:rPr>
      </w:pPr>
    </w:p>
    <w:p w:rsidR="00E03EC9" w:rsidRPr="00007836" w:rsidRDefault="00E03EC9">
      <w:pPr>
        <w:rPr>
          <w:color w:val="000000"/>
          <w:highlight w:val="yellow"/>
          <w:lang w:val="sr-Latn-CS"/>
        </w:rPr>
      </w:pPr>
    </w:p>
    <w:p w:rsidR="00E03EC9" w:rsidRPr="00007836" w:rsidRDefault="00E03EC9">
      <w:pPr>
        <w:rPr>
          <w:color w:val="000000"/>
          <w:highlight w:val="yellow"/>
          <w:lang w:val="sr-Latn-CS"/>
        </w:rPr>
      </w:pPr>
    </w:p>
    <w:p w:rsidR="00E447C5" w:rsidRDefault="00293AB1" w:rsidP="00890885">
      <w:pPr>
        <w:jc w:val="both"/>
        <w:rPr>
          <w:color w:val="000000"/>
          <w:lang w:val="sr-Latn-CS"/>
        </w:rPr>
      </w:pPr>
      <w:r w:rsidRPr="00890885">
        <w:rPr>
          <w:color w:val="FF0000"/>
          <w:lang w:val="sr-Latn-CS"/>
        </w:rPr>
        <w:t>Amandman 8</w:t>
      </w:r>
      <w:r w:rsidR="00E03EC9" w:rsidRPr="00890885">
        <w:rPr>
          <w:color w:val="FF0000"/>
          <w:lang w:val="sr-Latn-CS"/>
        </w:rPr>
        <w:t xml:space="preserve">: </w:t>
      </w:r>
      <w:r w:rsidR="00C47630" w:rsidRPr="00890885">
        <w:rPr>
          <w:color w:val="000000"/>
          <w:lang w:val="sr-Latn-CS"/>
        </w:rPr>
        <w:t>U čl.</w:t>
      </w:r>
      <w:r w:rsidR="00A4071C" w:rsidRPr="00890885">
        <w:rPr>
          <w:color w:val="000000"/>
          <w:lang w:val="sr-Latn-CS"/>
        </w:rPr>
        <w:t xml:space="preserve"> </w:t>
      </w:r>
      <w:r w:rsidR="00C47630" w:rsidRPr="00890885">
        <w:rPr>
          <w:color w:val="000000"/>
          <w:lang w:val="sr-Latn-CS"/>
        </w:rPr>
        <w:t>84, st.1</w:t>
      </w:r>
      <w:r w:rsidR="00711581" w:rsidRPr="00890885">
        <w:rPr>
          <w:color w:val="000000"/>
          <w:lang w:val="sr-Latn-CS"/>
        </w:rPr>
        <w:t xml:space="preserve"> mijenja se i glas</w:t>
      </w:r>
      <w:r w:rsidR="00B05085" w:rsidRPr="00890885">
        <w:rPr>
          <w:color w:val="000000"/>
          <w:lang w:val="sr-Latn-CS"/>
        </w:rPr>
        <w:t>i</w:t>
      </w:r>
      <w:r w:rsidR="00711581" w:rsidRPr="00890885">
        <w:rPr>
          <w:color w:val="000000"/>
          <w:lang w:val="sr-Latn-CS"/>
        </w:rPr>
        <w:t>: „Birač koji nije u mogućnosti da na bi</w:t>
      </w:r>
      <w:r w:rsidR="00A32C1B" w:rsidRPr="00890885">
        <w:rPr>
          <w:color w:val="000000"/>
          <w:lang w:val="sr-Latn-CS"/>
        </w:rPr>
        <w:t xml:space="preserve">račkom mjestu lično glasa zbog </w:t>
      </w:r>
      <w:r w:rsidRPr="00890885">
        <w:rPr>
          <w:color w:val="000000"/>
          <w:lang w:val="sr-Latn-CS"/>
        </w:rPr>
        <w:t>nepristupačnosti okruženja, informacija i komunikacija</w:t>
      </w:r>
      <w:r w:rsidR="00711581" w:rsidRPr="00890885">
        <w:rPr>
          <w:color w:val="000000"/>
          <w:lang w:val="sr-Latn-CS"/>
        </w:rPr>
        <w:t>, ili nepismenosti ima pravo da to učini uz pomoć asistenta kojeg on sam odredi, a koji je dužan da listić popuni, odnosno glasanje obavi na način  na koji mu birač naloži.</w:t>
      </w:r>
      <w:r w:rsidR="00E447C5" w:rsidRPr="00890885">
        <w:rPr>
          <w:color w:val="000000"/>
          <w:lang w:val="sr-Latn-CS"/>
        </w:rPr>
        <w:t>“</w:t>
      </w:r>
    </w:p>
    <w:p w:rsidR="001F7754" w:rsidRPr="00890885" w:rsidRDefault="001F7754" w:rsidP="00890885">
      <w:pPr>
        <w:jc w:val="both"/>
        <w:rPr>
          <w:color w:val="000000"/>
          <w:lang w:val="sr-Latn-CS"/>
        </w:rPr>
      </w:pPr>
    </w:p>
    <w:p w:rsidR="00A4071C" w:rsidRPr="00890885" w:rsidRDefault="00A4071C" w:rsidP="00890885">
      <w:pPr>
        <w:jc w:val="both"/>
        <w:rPr>
          <w:color w:val="000000"/>
          <w:lang w:val="sr-Latn-CS"/>
        </w:rPr>
      </w:pPr>
    </w:p>
    <w:p w:rsidR="00A4071C" w:rsidRPr="00890885" w:rsidRDefault="00A4071C" w:rsidP="00890885">
      <w:pPr>
        <w:jc w:val="both"/>
        <w:rPr>
          <w:color w:val="000000"/>
          <w:lang w:val="sr-Latn-CS"/>
        </w:rPr>
      </w:pPr>
    </w:p>
    <w:p w:rsidR="00A4071C" w:rsidRPr="00890885" w:rsidRDefault="00A4071C" w:rsidP="001F7754">
      <w:pPr>
        <w:jc w:val="both"/>
        <w:rPr>
          <w:b/>
          <w:color w:val="000000"/>
          <w:lang w:val="sr-Latn-CS"/>
        </w:rPr>
      </w:pPr>
      <w:r w:rsidRPr="00890885">
        <w:rPr>
          <w:b/>
          <w:color w:val="FF0000"/>
          <w:lang w:val="sr-Latn-CS"/>
        </w:rPr>
        <w:t>Obrazloženje:</w:t>
      </w:r>
      <w:r w:rsidRPr="00890885">
        <w:rPr>
          <w:b/>
          <w:color w:val="000000"/>
          <w:lang w:val="sr-Latn-CS"/>
        </w:rPr>
        <w:t xml:space="preserve"> </w:t>
      </w:r>
      <w:r w:rsidRPr="00890885">
        <w:rPr>
          <w:color w:val="000000"/>
          <w:lang w:val="sr-Latn-CS"/>
        </w:rPr>
        <w:t xml:space="preserve">Postojeća formulacija odredbe čl.84 st.1 nije adekvatna iz više razloga. Prvo, u lica koja </w:t>
      </w:r>
      <w:r w:rsidR="00C70748" w:rsidRPr="00890885">
        <w:rPr>
          <w:color w:val="000000"/>
          <w:lang w:val="sr-Latn-CS"/>
        </w:rPr>
        <w:t xml:space="preserve">nisu u mogućnosti da na biračkom mjestu lično glasaju ubraja i „slijepo lice“, iako su osobe oštećenog vida i te kako u mogućnosti da na biračkom mjestu lično glasaju u koliko im se obezbijedi </w:t>
      </w:r>
      <w:r w:rsidR="00293AB1" w:rsidRPr="00890885">
        <w:rPr>
          <w:color w:val="000000"/>
          <w:lang w:val="sr-Latn-CS"/>
        </w:rPr>
        <w:t xml:space="preserve">šablon za </w:t>
      </w:r>
      <w:r w:rsidR="00C70748" w:rsidRPr="00890885">
        <w:rPr>
          <w:color w:val="000000"/>
          <w:lang w:val="sr-Latn-CS"/>
        </w:rPr>
        <w:t xml:space="preserve">glasački listić u dostupnom formatu. Drugo, i za lica koja nisu u mogućnosti da na biračkom mjestu lično glasaju, koristi se neadekvatna terminologija </w:t>
      </w:r>
      <w:r w:rsidR="00890885" w:rsidRPr="00890885">
        <w:rPr>
          <w:color w:val="000000"/>
          <w:lang w:val="sr-Latn-CS"/>
        </w:rPr>
        <w:t xml:space="preserve">"slijepa, </w:t>
      </w:r>
      <w:r w:rsidR="00C70748" w:rsidRPr="00890885">
        <w:rPr>
          <w:color w:val="000000"/>
          <w:lang w:val="sr-Latn-CS"/>
        </w:rPr>
        <w:t>invalidna lica“ koja nije u skladu sa Konvencijom UN o pravima lica sa invaliditetom i Ustava Crne Gore. Treće, formulacija „povede lice koje će umjesto njega“ nije odgovarajuća, jer asistent ne popunjava glasački listić „umjesto“ birača(po punomoćju), već samo odrađuje radnje koje mu birač naloži(tehnička podrška). Termin „da povede lice“ je ponižavajući i vrijeđa dostojanstvo asistenta, a i u suprotnosti je sa faktičkom situacijom.</w:t>
      </w:r>
      <w:r w:rsidR="00AF49EA" w:rsidRPr="00890885">
        <w:rPr>
          <w:color w:val="000000"/>
          <w:lang w:val="sr-Latn-CS"/>
        </w:rPr>
        <w:t xml:space="preserve"> </w:t>
      </w:r>
      <w:r w:rsidR="00890885">
        <w:rPr>
          <w:color w:val="000000"/>
          <w:lang w:val="sr-Latn-CS"/>
        </w:rPr>
        <w:t xml:space="preserve">Dakle, član je definisan u duhu medicinskog modela koji problem vidi u osobi s invaliditetom, a ne u interakciji oštećenja sa okolinskim barijerama. Zato je ovako predloženom formulacijom osoba s invaliditetom </w:t>
      </w:r>
      <w:r w:rsidR="001F7754">
        <w:rPr>
          <w:color w:val="000000"/>
          <w:lang w:val="sr-Latn-CS"/>
        </w:rPr>
        <w:t xml:space="preserve">subjekat koji odlučuje, i formulacija je definisana u duhu socijalnog modela pristupa invaliditetu. </w:t>
      </w:r>
    </w:p>
    <w:p w:rsidR="00A4071C" w:rsidRPr="00007836" w:rsidRDefault="00A4071C">
      <w:pPr>
        <w:rPr>
          <w:b/>
          <w:color w:val="000000"/>
          <w:highlight w:val="yellow"/>
          <w:lang w:val="sr-Latn-CS"/>
        </w:rPr>
      </w:pPr>
    </w:p>
    <w:p w:rsidR="001F7754" w:rsidRDefault="001F7754" w:rsidP="00FF0FB1">
      <w:pPr>
        <w:autoSpaceDE w:val="0"/>
        <w:autoSpaceDN w:val="0"/>
        <w:adjustRightInd w:val="0"/>
        <w:rPr>
          <w:color w:val="FF0000"/>
          <w:highlight w:val="yellow"/>
          <w:lang w:val="sr-Latn-CS"/>
        </w:rPr>
      </w:pPr>
    </w:p>
    <w:p w:rsidR="00347A6D" w:rsidRPr="00347A6D" w:rsidRDefault="001F7754" w:rsidP="001F7754">
      <w:pPr>
        <w:autoSpaceDE w:val="0"/>
        <w:autoSpaceDN w:val="0"/>
        <w:adjustRightInd w:val="0"/>
        <w:jc w:val="both"/>
        <w:rPr>
          <w:color w:val="000000"/>
          <w:lang w:val="sr-Latn-CS"/>
        </w:rPr>
      </w:pPr>
      <w:r w:rsidRPr="00347A6D">
        <w:rPr>
          <w:color w:val="FF0000"/>
          <w:lang w:val="sr-Latn-CS"/>
        </w:rPr>
        <w:t>Amandman 9:</w:t>
      </w:r>
      <w:r w:rsidR="00347A6D" w:rsidRPr="00347A6D">
        <w:rPr>
          <w:color w:val="000000"/>
          <w:lang w:val="sr-Latn-CS"/>
        </w:rPr>
        <w:t xml:space="preserve"> U članu 84 poslije stava 1 dodaje se novi stav koji glasi: Birački odbor je dužan da pruži neophodnu podršku (organizacija dolaska, dostupan prevoz) da bi se biraču, ukoliko </w:t>
      </w:r>
      <w:r w:rsidR="00CB7A0E">
        <w:rPr>
          <w:color w:val="000000"/>
          <w:lang w:val="sr-Latn-CS"/>
        </w:rPr>
        <w:t>on to zahtjevom zatraži</w:t>
      </w:r>
      <w:r w:rsidR="00347A6D" w:rsidRPr="00347A6D">
        <w:rPr>
          <w:color w:val="000000"/>
          <w:lang w:val="sr-Latn-CS"/>
        </w:rPr>
        <w:t>, omogućilo da glasa na biračkom mjestu.</w:t>
      </w:r>
    </w:p>
    <w:p w:rsidR="00347A6D" w:rsidRPr="00347A6D" w:rsidRDefault="00347A6D" w:rsidP="001F7754">
      <w:pPr>
        <w:autoSpaceDE w:val="0"/>
        <w:autoSpaceDN w:val="0"/>
        <w:adjustRightInd w:val="0"/>
        <w:jc w:val="both"/>
        <w:rPr>
          <w:color w:val="000000"/>
          <w:lang w:val="sr-Latn-CS"/>
        </w:rPr>
      </w:pPr>
    </w:p>
    <w:p w:rsidR="00347A6D" w:rsidRPr="00347A6D" w:rsidRDefault="00347A6D" w:rsidP="001F7754">
      <w:pPr>
        <w:autoSpaceDE w:val="0"/>
        <w:autoSpaceDN w:val="0"/>
        <w:adjustRightInd w:val="0"/>
        <w:jc w:val="both"/>
        <w:rPr>
          <w:color w:val="000000"/>
          <w:lang w:val="sr-Latn-CS"/>
        </w:rPr>
      </w:pPr>
    </w:p>
    <w:p w:rsidR="00347A6D" w:rsidRPr="00347A6D" w:rsidRDefault="00347A6D" w:rsidP="001F7754">
      <w:pPr>
        <w:autoSpaceDE w:val="0"/>
        <w:autoSpaceDN w:val="0"/>
        <w:adjustRightInd w:val="0"/>
        <w:jc w:val="both"/>
        <w:rPr>
          <w:color w:val="000000"/>
          <w:lang w:val="sr-Latn-CS"/>
        </w:rPr>
      </w:pPr>
    </w:p>
    <w:p w:rsidR="00347A6D" w:rsidRPr="00124A6F" w:rsidRDefault="00347A6D" w:rsidP="00347A6D">
      <w:pPr>
        <w:jc w:val="both"/>
        <w:rPr>
          <w:b/>
          <w:color w:val="000000"/>
          <w:lang w:val="sr-Latn-CS"/>
        </w:rPr>
      </w:pPr>
      <w:r w:rsidRPr="00347A6D">
        <w:rPr>
          <w:color w:val="FF0000"/>
          <w:lang w:val="sr-Latn-CS"/>
        </w:rPr>
        <w:t>Obrazloženje:</w:t>
      </w:r>
      <w:r w:rsidRPr="00347A6D">
        <w:rPr>
          <w:color w:val="000000"/>
          <w:lang w:val="sr-Latn-CS"/>
        </w:rPr>
        <w:t xml:space="preserve"> Mnoge osobe s invaliditetom sem što se susrijeću sa nepristupačnošću biračkih mjesta, do istih ne mogu da dođu i zbog nepristupačnosti fizičkog okruženja, prevoza i nepostojanja servisa podrške. Tako osobe s invaliditetom koje nemaju novca za personalnog asistenta ili žive u neptistupačnim objektima prinuđene su da glasaju putem pisma. Da bi se obezbijedila njihova ravnopravnost i da bi se podstakli da na jednakim osnovama uživaju biračko pravo, birački odbori su dužni da ovim licima p</w:t>
      </w:r>
      <w:r w:rsidR="00CB7A0E">
        <w:rPr>
          <w:color w:val="000000"/>
          <w:lang w:val="sr-Latn-CS"/>
        </w:rPr>
        <w:t>ruže</w:t>
      </w:r>
      <w:r w:rsidRPr="00347A6D">
        <w:rPr>
          <w:color w:val="000000"/>
          <w:lang w:val="sr-Latn-CS"/>
        </w:rPr>
        <w:t xml:space="preserve"> podršku u vidu organizovanja</w:t>
      </w:r>
      <w:r w:rsidR="00CB7A0E">
        <w:rPr>
          <w:color w:val="000000"/>
          <w:lang w:val="sr-Latn-CS"/>
        </w:rPr>
        <w:t xml:space="preserve"> dolaska do biračkog mjesta,</w:t>
      </w:r>
      <w:r w:rsidRPr="00347A6D">
        <w:rPr>
          <w:color w:val="000000"/>
          <w:lang w:val="sr-Latn-CS"/>
        </w:rPr>
        <w:t xml:space="preserve"> pristupačnog prevoza</w:t>
      </w:r>
      <w:r w:rsidR="00CB7A0E">
        <w:rPr>
          <w:color w:val="000000"/>
          <w:lang w:val="sr-Latn-CS"/>
        </w:rPr>
        <w:t xml:space="preserve"> i sl</w:t>
      </w:r>
      <w:r w:rsidRPr="00347A6D">
        <w:rPr>
          <w:color w:val="000000"/>
          <w:lang w:val="sr-Latn-CS"/>
        </w:rPr>
        <w:t>.</w:t>
      </w:r>
    </w:p>
    <w:p w:rsidR="00347A6D" w:rsidRDefault="00347A6D" w:rsidP="001F7754">
      <w:pPr>
        <w:autoSpaceDE w:val="0"/>
        <w:autoSpaceDN w:val="0"/>
        <w:adjustRightInd w:val="0"/>
        <w:jc w:val="both"/>
        <w:rPr>
          <w:color w:val="000000"/>
          <w:highlight w:val="yellow"/>
          <w:lang w:val="sr-Latn-CS"/>
        </w:rPr>
      </w:pPr>
    </w:p>
    <w:p w:rsidR="00347A6D" w:rsidRDefault="00347A6D" w:rsidP="001F7754">
      <w:pPr>
        <w:autoSpaceDE w:val="0"/>
        <w:autoSpaceDN w:val="0"/>
        <w:adjustRightInd w:val="0"/>
        <w:jc w:val="both"/>
        <w:rPr>
          <w:color w:val="000000"/>
          <w:highlight w:val="yellow"/>
          <w:lang w:val="sr-Latn-CS"/>
        </w:rPr>
      </w:pPr>
    </w:p>
    <w:p w:rsidR="00347A6D" w:rsidRDefault="00347A6D" w:rsidP="001F7754">
      <w:pPr>
        <w:autoSpaceDE w:val="0"/>
        <w:autoSpaceDN w:val="0"/>
        <w:adjustRightInd w:val="0"/>
        <w:jc w:val="both"/>
        <w:rPr>
          <w:color w:val="000000"/>
          <w:highlight w:val="yellow"/>
          <w:lang w:val="sr-Latn-CS"/>
        </w:rPr>
      </w:pPr>
    </w:p>
    <w:p w:rsidR="005B0D8F" w:rsidRPr="00CB7A0E" w:rsidRDefault="0001291F" w:rsidP="001F7754">
      <w:pPr>
        <w:autoSpaceDE w:val="0"/>
        <w:autoSpaceDN w:val="0"/>
        <w:adjustRightInd w:val="0"/>
        <w:jc w:val="both"/>
        <w:rPr>
          <w:sz w:val="22"/>
          <w:szCs w:val="22"/>
          <w:lang w:val="sr-Latn-CS"/>
        </w:rPr>
      </w:pPr>
      <w:r w:rsidRPr="00CB7A0E">
        <w:rPr>
          <w:color w:val="FF0000"/>
          <w:lang w:val="sr-Latn-CS"/>
        </w:rPr>
        <w:t>Amandman 10:</w:t>
      </w:r>
      <w:r w:rsidRPr="00CB7A0E">
        <w:rPr>
          <w:color w:val="000000"/>
          <w:lang w:val="sr-Latn-CS"/>
        </w:rPr>
        <w:t xml:space="preserve"> </w:t>
      </w:r>
      <w:r w:rsidR="00E76785" w:rsidRPr="00CB7A0E">
        <w:rPr>
          <w:color w:val="000000"/>
          <w:lang w:val="sr-Latn-CS"/>
        </w:rPr>
        <w:t>U čl.</w:t>
      </w:r>
      <w:r w:rsidR="00B05085" w:rsidRPr="00CB7A0E">
        <w:rPr>
          <w:color w:val="000000"/>
          <w:lang w:val="sr-Latn-CS"/>
        </w:rPr>
        <w:t xml:space="preserve"> 85</w:t>
      </w:r>
      <w:r w:rsidR="00E76785" w:rsidRPr="00CB7A0E">
        <w:rPr>
          <w:color w:val="000000"/>
          <w:lang w:val="sr-Latn-CS"/>
        </w:rPr>
        <w:t>, st</w:t>
      </w:r>
      <w:r w:rsidR="00CB7A0E">
        <w:rPr>
          <w:color w:val="000000"/>
          <w:lang w:val="sr-Latn-CS"/>
        </w:rPr>
        <w:t xml:space="preserve">ava </w:t>
      </w:r>
      <w:r w:rsidR="00E76785" w:rsidRPr="00CB7A0E">
        <w:rPr>
          <w:color w:val="000000"/>
          <w:lang w:val="sr-Latn-CS"/>
        </w:rPr>
        <w:t>1 riječi „</w:t>
      </w:r>
      <w:r w:rsidR="004A2365" w:rsidRPr="00CB7A0E">
        <w:rPr>
          <w:color w:val="000000"/>
          <w:lang w:val="sr-Latn-CS"/>
        </w:rPr>
        <w:t>nemoćno ili spriječeno lice"</w:t>
      </w:r>
      <w:r w:rsidR="00E76785" w:rsidRPr="00CB7A0E">
        <w:rPr>
          <w:color w:val="000000"/>
          <w:lang w:val="sr-Latn-CS"/>
        </w:rPr>
        <w:t xml:space="preserve"> zamjenjuju se riječima: „zbog zdravstvenih ili drugih opravdanih razloga</w:t>
      </w:r>
      <w:r w:rsidRPr="00CB7A0E">
        <w:rPr>
          <w:color w:val="000000"/>
          <w:lang w:val="sr-Latn-CS"/>
        </w:rPr>
        <w:t xml:space="preserve">", tako da glasi: Birač koji nije u mogućnosti da glasa na biračkom mjestu zbog zdravstvenih ili drugih opravdanih razloga a želi da glasa obavijestiće o tome birački odbor. Birački odbor će preko svoja dva povjerenika za glasanje putem pisma, koji ne mogu biti iz iste političke partije, odnosno koalicije omogućiti takvom licu da glasa, na način kojim se obezbjeđuje neposrednost i tajnost glasanja. </w:t>
      </w:r>
    </w:p>
    <w:p w:rsidR="005B0D8F" w:rsidRPr="00007836" w:rsidRDefault="005B0D8F" w:rsidP="001F7754">
      <w:pPr>
        <w:jc w:val="both"/>
        <w:rPr>
          <w:color w:val="000000"/>
          <w:highlight w:val="yellow"/>
          <w:lang w:val="sr-Latn-CS"/>
        </w:rPr>
      </w:pPr>
    </w:p>
    <w:p w:rsidR="005B0D8F" w:rsidRPr="00007836" w:rsidRDefault="005B0D8F">
      <w:pPr>
        <w:rPr>
          <w:color w:val="000000"/>
          <w:highlight w:val="yellow"/>
          <w:lang w:val="sr-Latn-CS"/>
        </w:rPr>
      </w:pPr>
    </w:p>
    <w:p w:rsidR="005B0D8F" w:rsidRPr="00CB7A0E" w:rsidRDefault="005B0D8F">
      <w:pPr>
        <w:rPr>
          <w:color w:val="FF0000"/>
          <w:highlight w:val="yellow"/>
          <w:lang w:val="sr-Latn-CS"/>
        </w:rPr>
      </w:pPr>
    </w:p>
    <w:p w:rsidR="00E03EC9" w:rsidRPr="00CB7A0E" w:rsidRDefault="005B0D8F" w:rsidP="001F7754">
      <w:pPr>
        <w:jc w:val="both"/>
        <w:rPr>
          <w:color w:val="000000"/>
          <w:lang w:val="sr-Latn-CS"/>
        </w:rPr>
      </w:pPr>
      <w:r w:rsidRPr="00CB7A0E">
        <w:rPr>
          <w:color w:val="FF0000"/>
          <w:lang w:val="sr-Latn-CS"/>
        </w:rPr>
        <w:t>Obrazloženje</w:t>
      </w:r>
      <w:r w:rsidRPr="00CB7A0E">
        <w:rPr>
          <w:b/>
          <w:color w:val="000000"/>
          <w:lang w:val="sr-Latn-CS"/>
        </w:rPr>
        <w:t xml:space="preserve">: </w:t>
      </w:r>
      <w:r w:rsidRPr="00CB7A0E">
        <w:rPr>
          <w:color w:val="000000"/>
          <w:lang w:val="sr-Latn-CS"/>
        </w:rPr>
        <w:t xml:space="preserve">Postojeća terminologija je neadekvatna jer ne označava ono što treba reći. U koliko je neko „nemoćan“ onda to znači da ne može ni </w:t>
      </w:r>
      <w:r w:rsidR="0001291F" w:rsidRPr="00CB7A0E">
        <w:rPr>
          <w:color w:val="000000"/>
          <w:lang w:val="sr-Latn-CS"/>
        </w:rPr>
        <w:t>da razmišlja o izborima, a kamo</w:t>
      </w:r>
      <w:r w:rsidRPr="00CB7A0E">
        <w:rPr>
          <w:color w:val="000000"/>
          <w:lang w:val="sr-Latn-CS"/>
        </w:rPr>
        <w:t xml:space="preserve">li da glasa. Termin „spriječeno lice“ je suviše širok i neodređen, te se može </w:t>
      </w:r>
      <w:r w:rsidR="00694154" w:rsidRPr="00CB7A0E">
        <w:rPr>
          <w:color w:val="000000"/>
          <w:lang w:val="sr-Latn-CS"/>
        </w:rPr>
        <w:t>različito tumačiti,</w:t>
      </w:r>
      <w:r w:rsidR="005025EA" w:rsidRPr="00CB7A0E">
        <w:rPr>
          <w:color w:val="000000"/>
          <w:lang w:val="sr-Latn-CS"/>
        </w:rPr>
        <w:t xml:space="preserve"> što može dovesti do zloupotreba</w:t>
      </w:r>
      <w:r w:rsidR="00694154" w:rsidRPr="00CB7A0E">
        <w:rPr>
          <w:color w:val="000000"/>
          <w:lang w:val="sr-Latn-CS"/>
        </w:rPr>
        <w:t>.</w:t>
      </w:r>
      <w:r w:rsidR="00B34E73" w:rsidRPr="00CB7A0E">
        <w:rPr>
          <w:color w:val="000000"/>
          <w:lang w:val="sr-Latn-CS"/>
        </w:rPr>
        <w:t xml:space="preserve"> </w:t>
      </w:r>
    </w:p>
    <w:p w:rsidR="00047137" w:rsidRDefault="00047137">
      <w:pPr>
        <w:rPr>
          <w:color w:val="000000"/>
          <w:lang w:val="sr-Latn-CS"/>
        </w:rPr>
      </w:pPr>
    </w:p>
    <w:p w:rsidR="00047137" w:rsidRDefault="00047137">
      <w:pPr>
        <w:rPr>
          <w:color w:val="000000"/>
          <w:lang w:val="sr-Latn-CS"/>
        </w:rPr>
      </w:pPr>
    </w:p>
    <w:p w:rsidR="00DA02E4" w:rsidRDefault="00DA02E4">
      <w:pPr>
        <w:rPr>
          <w:color w:val="000000"/>
          <w:lang w:val="sr-Latn-CS"/>
        </w:rPr>
      </w:pPr>
    </w:p>
    <w:p w:rsidR="00DA02E4" w:rsidRPr="00047137" w:rsidRDefault="00DA02E4">
      <w:pPr>
        <w:rPr>
          <w:color w:val="FF0000"/>
          <w:lang w:val="sr-Latn-CS"/>
        </w:rPr>
      </w:pPr>
    </w:p>
    <w:p w:rsidR="00E03EC9" w:rsidRPr="00E03EC9" w:rsidRDefault="00E03EC9">
      <w:pPr>
        <w:rPr>
          <w:color w:val="FF0000"/>
          <w:lang w:val="sr-Latn-CS"/>
        </w:rPr>
      </w:pPr>
    </w:p>
    <w:p w:rsidR="00B941B6" w:rsidRDefault="00B941B6">
      <w:pPr>
        <w:rPr>
          <w:lang w:val="sr-Latn-CS"/>
        </w:rPr>
      </w:pPr>
    </w:p>
    <w:sectPr w:rsidR="00B941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B941B6"/>
    <w:rsid w:val="00007836"/>
    <w:rsid w:val="0001291F"/>
    <w:rsid w:val="000357B5"/>
    <w:rsid w:val="000418EE"/>
    <w:rsid w:val="00047137"/>
    <w:rsid w:val="00124A6F"/>
    <w:rsid w:val="001F7754"/>
    <w:rsid w:val="00242E96"/>
    <w:rsid w:val="00287D97"/>
    <w:rsid w:val="00293AB1"/>
    <w:rsid w:val="00347A6D"/>
    <w:rsid w:val="003649B9"/>
    <w:rsid w:val="00407974"/>
    <w:rsid w:val="00446654"/>
    <w:rsid w:val="004A2365"/>
    <w:rsid w:val="004C7AA9"/>
    <w:rsid w:val="004D62D7"/>
    <w:rsid w:val="005025EA"/>
    <w:rsid w:val="00511957"/>
    <w:rsid w:val="005165A5"/>
    <w:rsid w:val="005475B3"/>
    <w:rsid w:val="005B0D8F"/>
    <w:rsid w:val="005B2C86"/>
    <w:rsid w:val="005B434A"/>
    <w:rsid w:val="005D5BBB"/>
    <w:rsid w:val="00647947"/>
    <w:rsid w:val="00694154"/>
    <w:rsid w:val="006E214C"/>
    <w:rsid w:val="00711581"/>
    <w:rsid w:val="0075555A"/>
    <w:rsid w:val="00755A09"/>
    <w:rsid w:val="00766E17"/>
    <w:rsid w:val="007B19CD"/>
    <w:rsid w:val="007F4CDB"/>
    <w:rsid w:val="00856410"/>
    <w:rsid w:val="00890885"/>
    <w:rsid w:val="008C402C"/>
    <w:rsid w:val="008C6031"/>
    <w:rsid w:val="00A32C1B"/>
    <w:rsid w:val="00A3755B"/>
    <w:rsid w:val="00A37CD7"/>
    <w:rsid w:val="00A4071C"/>
    <w:rsid w:val="00AF2F07"/>
    <w:rsid w:val="00AF49EA"/>
    <w:rsid w:val="00B05085"/>
    <w:rsid w:val="00B26211"/>
    <w:rsid w:val="00B34E73"/>
    <w:rsid w:val="00B36DFD"/>
    <w:rsid w:val="00B57092"/>
    <w:rsid w:val="00B941B6"/>
    <w:rsid w:val="00BB0380"/>
    <w:rsid w:val="00BC0BD0"/>
    <w:rsid w:val="00C21706"/>
    <w:rsid w:val="00C47630"/>
    <w:rsid w:val="00C70748"/>
    <w:rsid w:val="00CB7A0E"/>
    <w:rsid w:val="00D61376"/>
    <w:rsid w:val="00DA02E4"/>
    <w:rsid w:val="00E03EC9"/>
    <w:rsid w:val="00E2464D"/>
    <w:rsid w:val="00E43F1D"/>
    <w:rsid w:val="00E447C5"/>
    <w:rsid w:val="00E76785"/>
    <w:rsid w:val="00EA7960"/>
    <w:rsid w:val="00F21D69"/>
    <w:rsid w:val="00F22BB0"/>
    <w:rsid w:val="00F7094C"/>
    <w:rsid w:val="00FC12F0"/>
    <w:rsid w:val="00FF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622662627">
      <w:bodyDiv w:val="1"/>
      <w:marLeft w:val="0"/>
      <w:marRight w:val="0"/>
      <w:marTop w:val="0"/>
      <w:marBottom w:val="0"/>
      <w:divBdr>
        <w:top w:val="none" w:sz="0" w:space="0" w:color="auto"/>
        <w:left w:val="none" w:sz="0" w:space="0" w:color="auto"/>
        <w:bottom w:val="none" w:sz="0" w:space="0" w:color="auto"/>
        <w:right w:val="none" w:sz="0" w:space="0" w:color="auto"/>
      </w:divBdr>
    </w:div>
    <w:div w:id="1254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Amandmani na Zakon o izboru poslanika i odbornika</vt:lpstr>
    </vt:vector>
  </TitlesOfParts>
  <Company>AAAAAAAAAA</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Amandmani na Zakon o izboru poslanika i odbornika</dc:title>
  <dc:creator>ČČČČČČČ</dc:creator>
  <cp:lastModifiedBy>Marina</cp:lastModifiedBy>
  <cp:revision>2</cp:revision>
  <dcterms:created xsi:type="dcterms:W3CDTF">2013-09-26T12:33:00Z</dcterms:created>
  <dcterms:modified xsi:type="dcterms:W3CDTF">2013-09-26T12:33:00Z</dcterms:modified>
</cp:coreProperties>
</file>